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50" w:rsidRPr="00E245D5" w:rsidRDefault="00E245D5">
      <w:pPr>
        <w:rPr>
          <w:rFonts w:ascii="Arial" w:hAnsi="Arial" w:cs="Arial"/>
        </w:rPr>
      </w:pPr>
      <w:r w:rsidRPr="00E245D5">
        <w:rPr>
          <w:rFonts w:ascii="Arial" w:hAnsi="Arial" w:cs="Arial"/>
          <w:b/>
          <w:bCs/>
          <w:color w:val="00005A"/>
          <w:sz w:val="26"/>
          <w:szCs w:val="26"/>
        </w:rPr>
        <w:t>P6</w:t>
      </w:r>
      <w:r w:rsidR="00F1120A" w:rsidRPr="00E245D5">
        <w:rPr>
          <w:rFonts w:ascii="Arial" w:hAnsi="Arial" w:cs="Arial"/>
          <w:b/>
          <w:bCs/>
          <w:color w:val="00005A"/>
          <w:sz w:val="26"/>
          <w:szCs w:val="26"/>
        </w:rPr>
        <w:t>.1</w:t>
      </w:r>
      <w:r w:rsidR="00B96FE1" w:rsidRPr="00E245D5">
        <w:rPr>
          <w:rFonts w:ascii="Arial" w:hAnsi="Arial" w:cs="Arial"/>
          <w:b/>
          <w:bCs/>
          <w:color w:val="00005A"/>
          <w:sz w:val="26"/>
          <w:szCs w:val="26"/>
        </w:rPr>
        <w:t xml:space="preserve"> </w:t>
      </w:r>
      <w:r w:rsidRPr="00E245D5">
        <w:rPr>
          <w:rFonts w:ascii="Arial" w:hAnsi="Arial" w:cs="Arial"/>
          <w:b/>
          <w:bCs/>
          <w:color w:val="00005A"/>
          <w:sz w:val="26"/>
          <w:szCs w:val="26"/>
        </w:rPr>
        <w:t>Why are some materials radioactive</w:t>
      </w:r>
      <w:r w:rsidR="00D0277C" w:rsidRPr="00E245D5">
        <w:rPr>
          <w:rFonts w:ascii="Arial" w:hAnsi="Arial" w:cs="Arial"/>
          <w:b/>
          <w:bCs/>
          <w:color w:val="00005A"/>
          <w:sz w:val="26"/>
          <w:szCs w:val="26"/>
        </w:rPr>
        <w:t>?</w:t>
      </w:r>
    </w:p>
    <w:tbl>
      <w:tblPr>
        <w:tblStyle w:val="TableGrid"/>
        <w:tblW w:w="0" w:type="auto"/>
        <w:tblLook w:val="04A0" w:firstRow="1" w:lastRow="0" w:firstColumn="1" w:lastColumn="0" w:noHBand="0" w:noVBand="1"/>
      </w:tblPr>
      <w:tblGrid>
        <w:gridCol w:w="1103"/>
        <w:gridCol w:w="7085"/>
        <w:gridCol w:w="1054"/>
      </w:tblGrid>
      <w:tr w:rsidR="00AF7ECF" w:rsidRPr="00E245D5" w:rsidTr="00724349">
        <w:tc>
          <w:tcPr>
            <w:tcW w:w="1103" w:type="dxa"/>
          </w:tcPr>
          <w:p w:rsidR="00AF7ECF" w:rsidRPr="00E245D5" w:rsidRDefault="00AF7ECF" w:rsidP="00AF7ECF">
            <w:pPr>
              <w:autoSpaceDE w:val="0"/>
              <w:autoSpaceDN w:val="0"/>
              <w:adjustRightInd w:val="0"/>
              <w:jc w:val="center"/>
              <w:rPr>
                <w:rFonts w:ascii="Arial" w:hAnsi="Arial" w:cs="Arial"/>
                <w:b/>
                <w:bCs/>
                <w:color w:val="00005A"/>
                <w:sz w:val="24"/>
                <w:szCs w:val="24"/>
              </w:rPr>
            </w:pPr>
            <w:r w:rsidRPr="00E245D5">
              <w:rPr>
                <w:rFonts w:ascii="Arial" w:hAnsi="Arial" w:cs="Arial"/>
                <w:b/>
                <w:bCs/>
                <w:color w:val="00005A"/>
                <w:sz w:val="24"/>
                <w:szCs w:val="24"/>
              </w:rPr>
              <w:t>Before</w:t>
            </w:r>
          </w:p>
        </w:tc>
        <w:tc>
          <w:tcPr>
            <w:tcW w:w="7085" w:type="dxa"/>
          </w:tcPr>
          <w:p w:rsidR="00AF7ECF" w:rsidRPr="00E245D5" w:rsidRDefault="00AF7ECF" w:rsidP="00266C5B">
            <w:pPr>
              <w:autoSpaceDE w:val="0"/>
              <w:autoSpaceDN w:val="0"/>
              <w:adjustRightInd w:val="0"/>
              <w:rPr>
                <w:rFonts w:ascii="Arial" w:hAnsi="Arial" w:cs="Arial"/>
                <w:b/>
                <w:bCs/>
                <w:color w:val="00005A"/>
                <w:sz w:val="24"/>
                <w:szCs w:val="24"/>
              </w:rPr>
            </w:pPr>
            <w:r w:rsidRPr="00E245D5">
              <w:rPr>
                <w:rFonts w:ascii="Arial" w:hAnsi="Arial" w:cs="Arial"/>
                <w:b/>
                <w:bCs/>
                <w:color w:val="00005A"/>
                <w:sz w:val="24"/>
                <w:szCs w:val="24"/>
              </w:rPr>
              <w:t>Objectives</w:t>
            </w:r>
          </w:p>
        </w:tc>
        <w:tc>
          <w:tcPr>
            <w:tcW w:w="1054" w:type="dxa"/>
          </w:tcPr>
          <w:p w:rsidR="00AF7ECF" w:rsidRPr="00E245D5" w:rsidRDefault="00AF7ECF" w:rsidP="00AF7ECF">
            <w:pPr>
              <w:autoSpaceDE w:val="0"/>
              <w:autoSpaceDN w:val="0"/>
              <w:adjustRightInd w:val="0"/>
              <w:jc w:val="center"/>
              <w:rPr>
                <w:rFonts w:ascii="Arial" w:hAnsi="Arial" w:cs="Arial"/>
                <w:b/>
                <w:bCs/>
                <w:color w:val="00005A"/>
                <w:sz w:val="24"/>
                <w:szCs w:val="24"/>
              </w:rPr>
            </w:pPr>
            <w:r w:rsidRPr="00E245D5">
              <w:rPr>
                <w:rFonts w:ascii="Arial" w:hAnsi="Arial" w:cs="Arial"/>
                <w:b/>
                <w:bCs/>
                <w:color w:val="00005A"/>
                <w:sz w:val="24"/>
                <w:szCs w:val="24"/>
              </w:rPr>
              <w:t>After</w:t>
            </w: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F1120A">
            <w:pPr>
              <w:autoSpaceDE w:val="0"/>
              <w:autoSpaceDN w:val="0"/>
              <w:adjustRightInd w:val="0"/>
              <w:rPr>
                <w:rFonts w:ascii="Arial" w:hAnsi="Arial" w:cs="Arial"/>
                <w:color w:val="000000" w:themeColor="text1"/>
                <w:sz w:val="24"/>
                <w:szCs w:val="24"/>
              </w:rPr>
            </w:pPr>
            <w:r w:rsidRPr="00D75DF2">
              <w:rPr>
                <w:rFonts w:ascii="Arial" w:eastAsia="ArialMT" w:hAnsi="Arial" w:cs="Arial"/>
                <w:sz w:val="24"/>
                <w:szCs w:val="24"/>
              </w:rPr>
              <w:t>1. Recall that some elements emit ionising radiation all the time and are called radioactive.</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
                <w:bCs/>
                <w:color w:val="000000" w:themeColor="text1"/>
                <w:sz w:val="24"/>
                <w:szCs w:val="24"/>
              </w:rPr>
            </w:pPr>
            <w:r w:rsidRPr="00D75DF2">
              <w:rPr>
                <w:rFonts w:ascii="Arial" w:eastAsia="ArialMT" w:hAnsi="Arial" w:cs="Arial"/>
                <w:sz w:val="24"/>
                <w:szCs w:val="24"/>
              </w:rPr>
              <w:t>2. Understand that radioactive elements are naturally found in the environment, contributing to background radiation.</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
                <w:bCs/>
                <w:color w:val="000000" w:themeColor="text1"/>
                <w:sz w:val="24"/>
                <w:szCs w:val="24"/>
              </w:rPr>
            </w:pPr>
            <w:r w:rsidRPr="00D75DF2">
              <w:rPr>
                <w:rFonts w:ascii="Arial" w:eastAsia="ArialMT" w:hAnsi="Arial" w:cs="Arial"/>
                <w:sz w:val="24"/>
                <w:szCs w:val="24"/>
              </w:rPr>
              <w:t>3. Understand that an atom has a nucleus, made of protons and neutrons, which is surrounded by electrons.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
                <w:bCs/>
                <w:color w:val="000000" w:themeColor="text1"/>
                <w:sz w:val="24"/>
                <w:szCs w:val="24"/>
              </w:rPr>
            </w:pPr>
            <w:r w:rsidRPr="00D75DF2">
              <w:rPr>
                <w:rFonts w:ascii="Arial" w:eastAsia="ArialMT" w:hAnsi="Arial" w:cs="Arial"/>
                <w:sz w:val="24"/>
                <w:szCs w:val="24"/>
              </w:rPr>
              <w:t>4. Understand that the results of the Rutherford-Geiger-Marsden alpha particle scattering experiment provided evidence that a gold atom contains a small, massive, positive region (the nucleus).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Cs/>
                <w:color w:val="000000" w:themeColor="text1"/>
                <w:sz w:val="24"/>
                <w:szCs w:val="24"/>
              </w:rPr>
            </w:pPr>
            <w:r w:rsidRPr="00D75DF2">
              <w:rPr>
                <w:rFonts w:ascii="Arial" w:eastAsia="Arial-BoldMT" w:hAnsi="Arial" w:cs="Arial"/>
                <w:b/>
                <w:bCs/>
                <w:sz w:val="24"/>
                <w:szCs w:val="24"/>
              </w:rPr>
              <w:t>5. Understand that protons and neutrons are held together in the nucleus by a strong force which balances the repulsive electrostatic force between the protons.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
                <w:bCs/>
                <w:color w:val="000000" w:themeColor="text1"/>
                <w:sz w:val="24"/>
                <w:szCs w:val="24"/>
              </w:rPr>
            </w:pPr>
            <w:r w:rsidRPr="00D75DF2">
              <w:rPr>
                <w:rFonts w:ascii="Arial" w:eastAsia="ArialMT" w:hAnsi="Arial" w:cs="Arial"/>
                <w:sz w:val="24"/>
                <w:szCs w:val="24"/>
              </w:rPr>
              <w:t>6. Understand that, if brought close enough together, hydrogen nuclei can fuse into helium nuclei releasing energy, and that this is called nuclear fusion.</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D75DF2" w:rsidRDefault="00E245D5" w:rsidP="00E245D5">
            <w:pPr>
              <w:autoSpaceDE w:val="0"/>
              <w:autoSpaceDN w:val="0"/>
              <w:adjustRightInd w:val="0"/>
              <w:rPr>
                <w:rFonts w:ascii="Arial" w:eastAsia="Arial-BoldMT" w:hAnsi="Arial" w:cs="Arial"/>
                <w:b/>
                <w:bCs/>
                <w:sz w:val="24"/>
                <w:szCs w:val="24"/>
              </w:rPr>
            </w:pPr>
            <w:r w:rsidRPr="00D75DF2">
              <w:rPr>
                <w:rFonts w:ascii="Arial" w:eastAsia="Arial-BoldMT" w:hAnsi="Arial" w:cs="Arial"/>
                <w:b/>
                <w:bCs/>
                <w:sz w:val="24"/>
                <w:szCs w:val="24"/>
              </w:rPr>
              <w:t>7. Understand that Einstein’s equation E = mc</w:t>
            </w:r>
            <w:r w:rsidR="00D75DF2">
              <w:rPr>
                <w:rFonts w:ascii="Arial" w:eastAsia="Arial-BoldMT" w:hAnsi="Arial" w:cs="Arial"/>
                <w:b/>
                <w:bCs/>
                <w:sz w:val="24"/>
                <w:szCs w:val="24"/>
                <w:vertAlign w:val="superscript"/>
              </w:rPr>
              <w:t>2</w:t>
            </w:r>
            <w:r w:rsidRPr="00D75DF2">
              <w:rPr>
                <w:rFonts w:ascii="Arial" w:eastAsia="Arial-BoldMT" w:hAnsi="Arial" w:cs="Arial"/>
                <w:b/>
                <w:bCs/>
                <w:sz w:val="24"/>
                <w:szCs w:val="24"/>
              </w:rPr>
              <w:t xml:space="preserve"> is used to calculate the energy released during nuclear fusion and fission (where E is the energy produced, m is the mass lost and c is the speed of light in a vacuum) </w:t>
            </w:r>
          </w:p>
          <w:p w:rsidR="00D75DF2" w:rsidRDefault="00D75DF2" w:rsidP="00E245D5">
            <w:pPr>
              <w:autoSpaceDE w:val="0"/>
              <w:autoSpaceDN w:val="0"/>
              <w:adjustRightInd w:val="0"/>
              <w:rPr>
                <w:rFonts w:ascii="Arial" w:eastAsia="Arial-BoldMT" w:hAnsi="Arial" w:cs="Arial"/>
                <w:b/>
                <w:bCs/>
                <w:sz w:val="24"/>
                <w:szCs w:val="24"/>
              </w:rPr>
            </w:pPr>
            <w:r>
              <w:rPr>
                <w:rFonts w:ascii="Arial" w:eastAsia="Arial-BoldMT" w:hAnsi="Arial" w:cs="Arial"/>
                <w:b/>
                <w:bCs/>
                <w:sz w:val="24"/>
                <w:szCs w:val="24"/>
              </w:rPr>
              <w:t xml:space="preserve">      </w:t>
            </w:r>
            <w:r w:rsidR="00E245D5" w:rsidRPr="00D75DF2">
              <w:rPr>
                <w:rFonts w:ascii="Arial" w:eastAsia="Arial-BoldMT" w:hAnsi="Arial" w:cs="Arial"/>
                <w:b/>
                <w:bCs/>
                <w:sz w:val="24"/>
                <w:szCs w:val="24"/>
              </w:rPr>
              <w:t xml:space="preserve">energy </w:t>
            </w:r>
            <w:r>
              <w:rPr>
                <w:rFonts w:ascii="Arial" w:eastAsia="Arial-BoldMT" w:hAnsi="Arial" w:cs="Arial"/>
                <w:b/>
                <w:bCs/>
                <w:sz w:val="24"/>
                <w:szCs w:val="24"/>
              </w:rPr>
              <w:t xml:space="preserve">                   </w:t>
            </w:r>
            <w:r w:rsidR="00E245D5" w:rsidRPr="00D75DF2">
              <w:rPr>
                <w:rFonts w:ascii="Arial" w:eastAsia="Arial-BoldMT" w:hAnsi="Arial" w:cs="Arial"/>
                <w:b/>
                <w:bCs/>
                <w:sz w:val="24"/>
                <w:szCs w:val="24"/>
              </w:rPr>
              <w:t xml:space="preserve">= </w:t>
            </w:r>
            <w:r>
              <w:rPr>
                <w:rFonts w:ascii="Arial" w:eastAsia="Arial-BoldMT" w:hAnsi="Arial" w:cs="Arial"/>
                <w:b/>
                <w:bCs/>
                <w:sz w:val="24"/>
                <w:szCs w:val="24"/>
              </w:rPr>
              <w:t xml:space="preserve">            </w:t>
            </w:r>
            <w:r w:rsidR="00E245D5" w:rsidRPr="00D75DF2">
              <w:rPr>
                <w:rFonts w:ascii="Arial" w:eastAsia="Arial-BoldMT" w:hAnsi="Arial" w:cs="Arial"/>
                <w:b/>
                <w:bCs/>
                <w:sz w:val="24"/>
                <w:szCs w:val="24"/>
              </w:rPr>
              <w:t xml:space="preserve">mass </w:t>
            </w:r>
            <w:r>
              <w:rPr>
                <w:rFonts w:ascii="Arial" w:eastAsia="Arial-BoldMT" w:hAnsi="Arial" w:cs="Arial"/>
                <w:b/>
                <w:bCs/>
                <w:sz w:val="24"/>
                <w:szCs w:val="24"/>
              </w:rPr>
              <w:t xml:space="preserve">     </w:t>
            </w:r>
            <w:r w:rsidR="00E245D5" w:rsidRPr="00D75DF2">
              <w:rPr>
                <w:rFonts w:ascii="Arial" w:eastAsia="Arial-BoldMT" w:hAnsi="Arial" w:cs="Arial"/>
                <w:b/>
                <w:bCs/>
                <w:sz w:val="24"/>
                <w:szCs w:val="24"/>
              </w:rPr>
              <w:t xml:space="preserve">× </w:t>
            </w:r>
            <w:r>
              <w:rPr>
                <w:rFonts w:ascii="Arial" w:eastAsia="Arial-BoldMT" w:hAnsi="Arial" w:cs="Arial"/>
                <w:b/>
                <w:bCs/>
                <w:sz w:val="24"/>
                <w:szCs w:val="24"/>
              </w:rPr>
              <w:t xml:space="preserve">      </w:t>
            </w:r>
            <w:r w:rsidR="00E245D5" w:rsidRPr="00D75DF2">
              <w:rPr>
                <w:rFonts w:ascii="Arial" w:eastAsia="Arial-BoldMT" w:hAnsi="Arial" w:cs="Arial"/>
                <w:b/>
                <w:bCs/>
                <w:sz w:val="24"/>
                <w:szCs w:val="24"/>
              </w:rPr>
              <w:t>[speed]</w:t>
            </w:r>
            <w:r>
              <w:rPr>
                <w:rFonts w:ascii="Arial" w:eastAsia="Arial-BoldMT" w:hAnsi="Arial" w:cs="Arial"/>
                <w:b/>
                <w:bCs/>
                <w:sz w:val="24"/>
                <w:szCs w:val="24"/>
                <w:vertAlign w:val="superscript"/>
              </w:rPr>
              <w:t>2</w:t>
            </w:r>
          </w:p>
          <w:p w:rsidR="00AF7ECF" w:rsidRPr="00D75DF2" w:rsidRDefault="00E245D5" w:rsidP="00D75DF2">
            <w:pPr>
              <w:autoSpaceDE w:val="0"/>
              <w:autoSpaceDN w:val="0"/>
              <w:adjustRightInd w:val="0"/>
              <w:rPr>
                <w:rFonts w:ascii="Arial" w:eastAsia="Arial-BoldMT" w:hAnsi="Arial" w:cs="Arial"/>
                <w:b/>
                <w:bCs/>
                <w:sz w:val="24"/>
                <w:szCs w:val="24"/>
              </w:rPr>
            </w:pPr>
            <w:r w:rsidRPr="00D75DF2">
              <w:rPr>
                <w:rFonts w:ascii="Arial" w:eastAsia="Arial-BoldMT" w:hAnsi="Arial" w:cs="Arial"/>
                <w:b/>
                <w:bCs/>
                <w:sz w:val="24"/>
                <w:szCs w:val="24"/>
              </w:rPr>
              <w:t xml:space="preserve"> (joules, J)</w:t>
            </w:r>
            <w:r w:rsidR="00D75DF2">
              <w:rPr>
                <w:rFonts w:ascii="Arial" w:eastAsia="Arial-BoldMT" w:hAnsi="Arial" w:cs="Arial"/>
                <w:b/>
                <w:bCs/>
                <w:sz w:val="24"/>
                <w:szCs w:val="24"/>
              </w:rPr>
              <w:t xml:space="preserve">       </w:t>
            </w:r>
            <w:r w:rsidRPr="00D75DF2">
              <w:rPr>
                <w:rFonts w:ascii="Arial" w:eastAsia="Arial-BoldMT" w:hAnsi="Arial" w:cs="Arial"/>
                <w:b/>
                <w:bCs/>
                <w:sz w:val="24"/>
                <w:szCs w:val="24"/>
              </w:rPr>
              <w:t xml:space="preserve"> (kilograms, kg) </w:t>
            </w:r>
            <w:r w:rsidR="00D75DF2">
              <w:rPr>
                <w:rFonts w:ascii="Arial" w:eastAsia="Arial-BoldMT" w:hAnsi="Arial" w:cs="Arial"/>
                <w:b/>
                <w:bCs/>
                <w:sz w:val="24"/>
                <w:szCs w:val="24"/>
              </w:rPr>
              <w:t xml:space="preserve"> </w:t>
            </w:r>
            <w:bookmarkStart w:id="0" w:name="_GoBack"/>
            <w:bookmarkEnd w:id="0"/>
            <w:r w:rsidRPr="00D75DF2">
              <w:rPr>
                <w:rFonts w:ascii="Arial" w:eastAsia="Arial-BoldMT" w:hAnsi="Arial" w:cs="Arial"/>
                <w:b/>
                <w:bCs/>
                <w:sz w:val="24"/>
                <w:szCs w:val="24"/>
              </w:rPr>
              <w:t>([metres per second]</w:t>
            </w:r>
            <w:r w:rsidR="00D75DF2">
              <w:rPr>
                <w:rFonts w:ascii="Arial" w:eastAsia="Arial-BoldMT" w:hAnsi="Arial" w:cs="Arial"/>
                <w:b/>
                <w:bCs/>
                <w:sz w:val="24"/>
                <w:szCs w:val="24"/>
                <w:vertAlign w:val="superscript"/>
              </w:rPr>
              <w:t>2</w:t>
            </w:r>
            <w:r w:rsidR="00D75DF2">
              <w:rPr>
                <w:rFonts w:ascii="Arial" w:eastAsia="Arial-BoldMT" w:hAnsi="Arial" w:cs="Arial"/>
                <w:b/>
                <w:bCs/>
                <w:sz w:val="24"/>
                <w:szCs w:val="24"/>
              </w:rPr>
              <w:t>,</w:t>
            </w:r>
            <w:r w:rsidRPr="00D75DF2">
              <w:rPr>
                <w:rFonts w:ascii="Arial" w:eastAsia="Arial-BoldMT" w:hAnsi="Arial" w:cs="Arial"/>
                <w:b/>
                <w:bCs/>
                <w:sz w:val="24"/>
                <w:szCs w:val="24"/>
              </w:rPr>
              <w:t>[m/s]</w:t>
            </w:r>
            <w:r w:rsidR="00D75DF2">
              <w:rPr>
                <w:rFonts w:ascii="Arial" w:eastAsia="Arial-BoldMT" w:hAnsi="Arial" w:cs="Arial"/>
                <w:b/>
                <w:bCs/>
                <w:sz w:val="24"/>
                <w:szCs w:val="24"/>
                <w:vertAlign w:val="superscript"/>
              </w:rPr>
              <w:t>2</w:t>
            </w:r>
            <w:r w:rsidRPr="00D75DF2">
              <w:rPr>
                <w:rFonts w:ascii="Arial" w:eastAsia="Arial-BoldMT" w:hAnsi="Arial" w:cs="Arial"/>
                <w:b/>
                <w:bCs/>
                <w:sz w:val="24"/>
                <w:szCs w:val="24"/>
              </w:rPr>
              <w:t>)</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b/>
                <w:bCs/>
                <w:color w:val="000000" w:themeColor="text1"/>
                <w:sz w:val="24"/>
                <w:szCs w:val="24"/>
              </w:rPr>
            </w:pPr>
            <w:r w:rsidRPr="00D75DF2">
              <w:rPr>
                <w:rFonts w:ascii="Arial" w:eastAsia="Arial-BoldMT" w:hAnsi="Arial" w:cs="Arial"/>
                <w:b/>
                <w:bCs/>
                <w:sz w:val="24"/>
                <w:szCs w:val="24"/>
              </w:rPr>
              <w:t>8. Understand that every atom of any element has the same number of protons but the number of neutrons may differ, and that forms of the same element with different numbers of neutrons are called isotopes.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b/>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color w:val="000000" w:themeColor="text1"/>
                <w:sz w:val="24"/>
                <w:szCs w:val="24"/>
              </w:rPr>
            </w:pPr>
            <w:r w:rsidRPr="00D75DF2">
              <w:rPr>
                <w:rFonts w:ascii="Arial" w:eastAsia="ArialMT" w:hAnsi="Arial" w:cs="Arial"/>
                <w:sz w:val="24"/>
                <w:szCs w:val="24"/>
              </w:rPr>
              <w:t>9. Understand that the behaviour of radioactive materials cannot be changed by chemical or physical processes.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AF7ECF" w:rsidRPr="00E245D5" w:rsidTr="00724349">
        <w:tc>
          <w:tcPr>
            <w:tcW w:w="1103" w:type="dxa"/>
          </w:tcPr>
          <w:p w:rsidR="00AF7ECF" w:rsidRPr="00E245D5" w:rsidRDefault="00AF7ECF" w:rsidP="00266C5B">
            <w:pPr>
              <w:autoSpaceDE w:val="0"/>
              <w:autoSpaceDN w:val="0"/>
              <w:adjustRightInd w:val="0"/>
              <w:spacing w:line="360" w:lineRule="auto"/>
              <w:rPr>
                <w:rFonts w:ascii="Arial" w:hAnsi="Arial" w:cs="Arial"/>
                <w:color w:val="00005A"/>
                <w:sz w:val="21"/>
                <w:szCs w:val="21"/>
              </w:rPr>
            </w:pPr>
          </w:p>
        </w:tc>
        <w:tc>
          <w:tcPr>
            <w:tcW w:w="7085" w:type="dxa"/>
          </w:tcPr>
          <w:p w:rsidR="00AF7ECF" w:rsidRPr="00D75DF2" w:rsidRDefault="00E245D5" w:rsidP="00E245D5">
            <w:pPr>
              <w:autoSpaceDE w:val="0"/>
              <w:autoSpaceDN w:val="0"/>
              <w:adjustRightInd w:val="0"/>
              <w:rPr>
                <w:rFonts w:ascii="Arial" w:hAnsi="Arial" w:cs="Arial"/>
                <w:color w:val="000000" w:themeColor="text1"/>
                <w:sz w:val="24"/>
                <w:szCs w:val="24"/>
              </w:rPr>
            </w:pPr>
            <w:r w:rsidRPr="00D75DF2">
              <w:rPr>
                <w:rFonts w:ascii="Arial" w:eastAsia="ArialMT" w:hAnsi="Arial" w:cs="Arial"/>
                <w:sz w:val="24"/>
                <w:szCs w:val="24"/>
              </w:rPr>
              <w:t xml:space="preserve">10. Recall that three types of ionising radiation (alpha, beta and gamma) are emitted by radioactive materials </w:t>
            </w:r>
            <w:r w:rsidRPr="00D75DF2">
              <w:rPr>
                <w:rFonts w:ascii="Arial" w:eastAsia="Arial-BoldMT" w:hAnsi="Arial" w:cs="Arial"/>
                <w:b/>
                <w:bCs/>
                <w:sz w:val="24"/>
                <w:szCs w:val="24"/>
              </w:rPr>
              <w:t>and that alpha particles consist of two protons and two neutrons, and that beta particles are identical to electrons.</w:t>
            </w:r>
          </w:p>
        </w:tc>
        <w:tc>
          <w:tcPr>
            <w:tcW w:w="1054" w:type="dxa"/>
          </w:tcPr>
          <w:p w:rsidR="00AF7ECF" w:rsidRPr="00E245D5" w:rsidRDefault="00AF7ECF" w:rsidP="004E1CA9">
            <w:pPr>
              <w:autoSpaceDE w:val="0"/>
              <w:autoSpaceDN w:val="0"/>
              <w:adjustRightInd w:val="0"/>
              <w:spacing w:line="360" w:lineRule="auto"/>
              <w:rPr>
                <w:rFonts w:ascii="Arial" w:hAnsi="Arial" w:cs="Arial"/>
                <w:b/>
                <w:bCs/>
                <w:color w:val="00005A"/>
                <w:sz w:val="24"/>
                <w:szCs w:val="24"/>
              </w:rPr>
            </w:pPr>
          </w:p>
        </w:tc>
      </w:tr>
      <w:tr w:rsidR="00344394" w:rsidRPr="00E245D5" w:rsidTr="00724349">
        <w:tc>
          <w:tcPr>
            <w:tcW w:w="1103" w:type="dxa"/>
          </w:tcPr>
          <w:p w:rsidR="00344394" w:rsidRPr="00E245D5" w:rsidRDefault="00344394" w:rsidP="00266C5B">
            <w:pPr>
              <w:autoSpaceDE w:val="0"/>
              <w:autoSpaceDN w:val="0"/>
              <w:adjustRightInd w:val="0"/>
              <w:spacing w:line="360" w:lineRule="auto"/>
              <w:rPr>
                <w:rFonts w:ascii="Arial" w:hAnsi="Arial" w:cs="Arial"/>
                <w:color w:val="00005A"/>
                <w:sz w:val="21"/>
                <w:szCs w:val="21"/>
              </w:rPr>
            </w:pPr>
          </w:p>
        </w:tc>
        <w:tc>
          <w:tcPr>
            <w:tcW w:w="7085" w:type="dxa"/>
          </w:tcPr>
          <w:p w:rsidR="00344394" w:rsidRPr="00D75DF2" w:rsidRDefault="00E245D5" w:rsidP="00F1120A">
            <w:pPr>
              <w:autoSpaceDE w:val="0"/>
              <w:autoSpaceDN w:val="0"/>
              <w:adjustRightInd w:val="0"/>
              <w:rPr>
                <w:rFonts w:ascii="Arial" w:hAnsi="Arial" w:cs="Arial"/>
                <w:color w:val="000000" w:themeColor="text1"/>
                <w:sz w:val="24"/>
                <w:szCs w:val="24"/>
              </w:rPr>
            </w:pPr>
            <w:r w:rsidRPr="00D75DF2">
              <w:rPr>
                <w:rFonts w:ascii="Arial" w:eastAsia="ArialMT" w:hAnsi="Arial" w:cs="Arial"/>
                <w:sz w:val="24"/>
                <w:szCs w:val="24"/>
              </w:rPr>
              <w:t>11. Recall the penetration properties of each type of radiation.</w:t>
            </w:r>
          </w:p>
        </w:tc>
        <w:tc>
          <w:tcPr>
            <w:tcW w:w="1054" w:type="dxa"/>
          </w:tcPr>
          <w:p w:rsidR="00344394" w:rsidRPr="00E245D5" w:rsidRDefault="00344394"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E245D5">
            <w:pPr>
              <w:autoSpaceDE w:val="0"/>
              <w:autoSpaceDN w:val="0"/>
              <w:adjustRightInd w:val="0"/>
              <w:rPr>
                <w:rFonts w:ascii="Arial" w:eastAsia="ArialMT" w:hAnsi="Arial" w:cs="Arial"/>
                <w:sz w:val="24"/>
                <w:szCs w:val="24"/>
              </w:rPr>
            </w:pPr>
            <w:r w:rsidRPr="00D75DF2">
              <w:rPr>
                <w:rFonts w:ascii="Arial" w:eastAsia="Arial-BoldMT" w:hAnsi="Arial" w:cs="Arial"/>
                <w:b/>
                <w:bCs/>
                <w:sz w:val="24"/>
                <w:szCs w:val="24"/>
              </w:rPr>
              <w:t>12. Describe radioactive materials in terms of the instability of the nucleus, radiation emitted and the element left behind.</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F1120A">
            <w:pPr>
              <w:autoSpaceDE w:val="0"/>
              <w:autoSpaceDN w:val="0"/>
              <w:adjustRightInd w:val="0"/>
              <w:rPr>
                <w:rFonts w:ascii="Arial" w:eastAsia="ArialMT" w:hAnsi="Arial" w:cs="Arial"/>
                <w:sz w:val="24"/>
                <w:szCs w:val="24"/>
              </w:rPr>
            </w:pPr>
            <w:r w:rsidRPr="00D75DF2">
              <w:rPr>
                <w:rFonts w:ascii="Arial" w:eastAsia="Arial-BoldMT" w:hAnsi="Arial" w:cs="Arial"/>
                <w:b/>
                <w:bCs/>
                <w:sz w:val="24"/>
                <w:szCs w:val="24"/>
              </w:rPr>
              <w:t>13. Complete nuclear equations for alpha and beta decay.</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F1120A">
            <w:pPr>
              <w:autoSpaceDE w:val="0"/>
              <w:autoSpaceDN w:val="0"/>
              <w:adjustRightInd w:val="0"/>
              <w:rPr>
                <w:rFonts w:ascii="Arial" w:eastAsia="ArialMT" w:hAnsi="Arial" w:cs="Arial"/>
                <w:sz w:val="24"/>
                <w:szCs w:val="24"/>
              </w:rPr>
            </w:pPr>
            <w:r w:rsidRPr="00D75DF2">
              <w:rPr>
                <w:rFonts w:ascii="Arial" w:eastAsia="ArialMT" w:hAnsi="Arial" w:cs="Arial"/>
                <w:sz w:val="24"/>
                <w:szCs w:val="24"/>
              </w:rPr>
              <w:t>14. Understand that, over time, the activity of radioactive sources decreases.</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F1120A">
            <w:pPr>
              <w:autoSpaceDE w:val="0"/>
              <w:autoSpaceDN w:val="0"/>
              <w:adjustRightInd w:val="0"/>
              <w:rPr>
                <w:rFonts w:ascii="Arial" w:eastAsia="ArialMT" w:hAnsi="Arial" w:cs="Arial"/>
                <w:sz w:val="24"/>
                <w:szCs w:val="24"/>
              </w:rPr>
            </w:pPr>
            <w:r w:rsidRPr="00D75DF2">
              <w:rPr>
                <w:rFonts w:ascii="Arial" w:eastAsia="ArialMT" w:hAnsi="Arial" w:cs="Arial"/>
                <w:sz w:val="24"/>
                <w:szCs w:val="24"/>
              </w:rPr>
              <w:t>15. Understand the meaning of the term half-life.</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F1120A">
            <w:pPr>
              <w:autoSpaceDE w:val="0"/>
              <w:autoSpaceDN w:val="0"/>
              <w:adjustRightInd w:val="0"/>
              <w:rPr>
                <w:rFonts w:ascii="Arial" w:eastAsia="ArialMT" w:hAnsi="Arial" w:cs="Arial"/>
                <w:sz w:val="24"/>
                <w:szCs w:val="24"/>
              </w:rPr>
            </w:pPr>
            <w:r w:rsidRPr="00D75DF2">
              <w:rPr>
                <w:rFonts w:ascii="Arial" w:eastAsia="ArialMT" w:hAnsi="Arial" w:cs="Arial"/>
                <w:sz w:val="24"/>
                <w:szCs w:val="24"/>
              </w:rPr>
              <w:t>16. Understand that radioactive elements have a wide range of half-life values.</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r w:rsidR="00E245D5" w:rsidRPr="00E245D5" w:rsidTr="00724349">
        <w:tc>
          <w:tcPr>
            <w:tcW w:w="1103" w:type="dxa"/>
          </w:tcPr>
          <w:p w:rsidR="00E245D5" w:rsidRPr="00E245D5" w:rsidRDefault="00E245D5" w:rsidP="00266C5B">
            <w:pPr>
              <w:autoSpaceDE w:val="0"/>
              <w:autoSpaceDN w:val="0"/>
              <w:adjustRightInd w:val="0"/>
              <w:spacing w:line="360" w:lineRule="auto"/>
              <w:rPr>
                <w:rFonts w:ascii="Arial" w:hAnsi="Arial" w:cs="Arial"/>
                <w:color w:val="00005A"/>
                <w:sz w:val="21"/>
                <w:szCs w:val="21"/>
              </w:rPr>
            </w:pPr>
          </w:p>
        </w:tc>
        <w:tc>
          <w:tcPr>
            <w:tcW w:w="7085" w:type="dxa"/>
          </w:tcPr>
          <w:p w:rsidR="00E245D5" w:rsidRPr="00D75DF2" w:rsidRDefault="00E245D5" w:rsidP="00F1120A">
            <w:pPr>
              <w:autoSpaceDE w:val="0"/>
              <w:autoSpaceDN w:val="0"/>
              <w:adjustRightInd w:val="0"/>
              <w:rPr>
                <w:rFonts w:ascii="Arial" w:eastAsia="ArialMT" w:hAnsi="Arial" w:cs="Arial"/>
                <w:sz w:val="24"/>
                <w:szCs w:val="24"/>
              </w:rPr>
            </w:pPr>
            <w:r w:rsidRPr="00D75DF2">
              <w:rPr>
                <w:rFonts w:ascii="Arial" w:eastAsia="Arial-BoldMT" w:hAnsi="Arial" w:cs="Arial"/>
                <w:b/>
                <w:bCs/>
                <w:sz w:val="24"/>
                <w:szCs w:val="24"/>
              </w:rPr>
              <w:t>17. Carry out simple calculations involving half-life.</w:t>
            </w:r>
          </w:p>
        </w:tc>
        <w:tc>
          <w:tcPr>
            <w:tcW w:w="1054" w:type="dxa"/>
          </w:tcPr>
          <w:p w:rsidR="00E245D5" w:rsidRPr="00E245D5" w:rsidRDefault="00E245D5" w:rsidP="004E1CA9">
            <w:pPr>
              <w:autoSpaceDE w:val="0"/>
              <w:autoSpaceDN w:val="0"/>
              <w:adjustRightInd w:val="0"/>
              <w:spacing w:line="360" w:lineRule="auto"/>
              <w:rPr>
                <w:rFonts w:ascii="Arial" w:hAnsi="Arial" w:cs="Arial"/>
                <w:b/>
                <w:bCs/>
                <w:color w:val="00005A"/>
                <w:sz w:val="24"/>
                <w:szCs w:val="24"/>
              </w:rPr>
            </w:pPr>
          </w:p>
        </w:tc>
      </w:tr>
    </w:tbl>
    <w:p w:rsidR="00D50CA9" w:rsidRPr="00E245D5" w:rsidRDefault="00D50CA9" w:rsidP="00AF7ECF">
      <w:pPr>
        <w:autoSpaceDE w:val="0"/>
        <w:autoSpaceDN w:val="0"/>
        <w:adjustRightInd w:val="0"/>
        <w:spacing w:after="0" w:line="240" w:lineRule="auto"/>
        <w:rPr>
          <w:rFonts w:ascii="Arial" w:hAnsi="Arial" w:cs="Arial"/>
          <w:b/>
          <w:bCs/>
          <w:color w:val="00005A"/>
          <w:sz w:val="26"/>
          <w:szCs w:val="26"/>
        </w:rPr>
      </w:pPr>
    </w:p>
    <w:p w:rsidR="00131914" w:rsidRPr="00E245D5" w:rsidRDefault="00E245D5" w:rsidP="00AF7ECF">
      <w:pPr>
        <w:autoSpaceDE w:val="0"/>
        <w:autoSpaceDN w:val="0"/>
        <w:adjustRightInd w:val="0"/>
        <w:spacing w:after="0" w:line="240" w:lineRule="auto"/>
        <w:rPr>
          <w:rFonts w:ascii="Arial" w:hAnsi="Arial" w:cs="Arial"/>
          <w:b/>
          <w:bCs/>
          <w:color w:val="00005A"/>
          <w:sz w:val="26"/>
          <w:szCs w:val="26"/>
        </w:rPr>
      </w:pPr>
      <w:r w:rsidRPr="00E245D5">
        <w:rPr>
          <w:rFonts w:ascii="Arial" w:hAnsi="Arial" w:cs="Arial"/>
          <w:b/>
          <w:bCs/>
          <w:color w:val="00005A"/>
          <w:sz w:val="26"/>
          <w:szCs w:val="26"/>
        </w:rPr>
        <w:lastRenderedPageBreak/>
        <w:t>P6.2 How can radioactive materials be used and handled safely, including waste?</w:t>
      </w:r>
    </w:p>
    <w:p w:rsidR="00131914" w:rsidRPr="00E245D5" w:rsidRDefault="00131914" w:rsidP="00AF7ECF">
      <w:pPr>
        <w:autoSpaceDE w:val="0"/>
        <w:autoSpaceDN w:val="0"/>
        <w:adjustRightInd w:val="0"/>
        <w:spacing w:after="0" w:line="240" w:lineRule="auto"/>
        <w:rPr>
          <w:rFonts w:ascii="Arial" w:hAnsi="Arial" w:cs="Arial"/>
          <w:b/>
          <w:bCs/>
          <w:color w:val="00005A"/>
          <w:sz w:val="26"/>
          <w:szCs w:val="26"/>
        </w:rPr>
      </w:pPr>
    </w:p>
    <w:tbl>
      <w:tblPr>
        <w:tblStyle w:val="TableGrid"/>
        <w:tblW w:w="0" w:type="auto"/>
        <w:tblLook w:val="04A0" w:firstRow="1" w:lastRow="0" w:firstColumn="1" w:lastColumn="0" w:noHBand="0" w:noVBand="1"/>
      </w:tblPr>
      <w:tblGrid>
        <w:gridCol w:w="1103"/>
        <w:gridCol w:w="7128"/>
        <w:gridCol w:w="1011"/>
      </w:tblGrid>
      <w:tr w:rsidR="000F68CB" w:rsidRPr="00E245D5" w:rsidTr="00501AAA">
        <w:tc>
          <w:tcPr>
            <w:tcW w:w="1103" w:type="dxa"/>
          </w:tcPr>
          <w:p w:rsidR="000F68CB" w:rsidRPr="00E245D5" w:rsidRDefault="000F68CB" w:rsidP="000F68CB">
            <w:pPr>
              <w:autoSpaceDE w:val="0"/>
              <w:autoSpaceDN w:val="0"/>
              <w:adjustRightInd w:val="0"/>
              <w:jc w:val="center"/>
              <w:rPr>
                <w:rFonts w:ascii="Arial" w:hAnsi="Arial" w:cs="Arial"/>
                <w:b/>
                <w:bCs/>
                <w:color w:val="00005A"/>
                <w:sz w:val="24"/>
                <w:szCs w:val="24"/>
              </w:rPr>
            </w:pPr>
            <w:r w:rsidRPr="00E245D5">
              <w:rPr>
                <w:rFonts w:ascii="Arial" w:hAnsi="Arial" w:cs="Arial"/>
                <w:b/>
                <w:bCs/>
                <w:color w:val="00005A"/>
                <w:sz w:val="24"/>
                <w:szCs w:val="24"/>
              </w:rPr>
              <w:t>Before</w:t>
            </w:r>
          </w:p>
        </w:tc>
        <w:tc>
          <w:tcPr>
            <w:tcW w:w="7128" w:type="dxa"/>
          </w:tcPr>
          <w:p w:rsidR="000F68CB" w:rsidRPr="00E245D5" w:rsidRDefault="000F68CB" w:rsidP="000F68CB">
            <w:pPr>
              <w:autoSpaceDE w:val="0"/>
              <w:autoSpaceDN w:val="0"/>
              <w:adjustRightInd w:val="0"/>
              <w:rPr>
                <w:rFonts w:ascii="Arial" w:hAnsi="Arial" w:cs="Arial"/>
                <w:b/>
                <w:bCs/>
                <w:color w:val="00005A"/>
                <w:sz w:val="24"/>
                <w:szCs w:val="24"/>
              </w:rPr>
            </w:pPr>
            <w:r w:rsidRPr="00E245D5">
              <w:rPr>
                <w:rFonts w:ascii="Arial" w:hAnsi="Arial" w:cs="Arial"/>
                <w:b/>
                <w:bCs/>
                <w:color w:val="00005A"/>
                <w:sz w:val="24"/>
                <w:szCs w:val="24"/>
              </w:rPr>
              <w:t>Objectives</w:t>
            </w:r>
          </w:p>
        </w:tc>
        <w:tc>
          <w:tcPr>
            <w:tcW w:w="1011" w:type="dxa"/>
          </w:tcPr>
          <w:p w:rsidR="000F68CB" w:rsidRPr="00E245D5" w:rsidRDefault="000F68CB" w:rsidP="000F68CB">
            <w:pPr>
              <w:autoSpaceDE w:val="0"/>
              <w:autoSpaceDN w:val="0"/>
              <w:adjustRightInd w:val="0"/>
              <w:jc w:val="center"/>
              <w:rPr>
                <w:rFonts w:ascii="Arial" w:hAnsi="Arial" w:cs="Arial"/>
                <w:b/>
                <w:bCs/>
                <w:color w:val="00005A"/>
                <w:sz w:val="24"/>
                <w:szCs w:val="24"/>
              </w:rPr>
            </w:pPr>
            <w:r w:rsidRPr="00E245D5">
              <w:rPr>
                <w:rFonts w:ascii="Arial" w:hAnsi="Arial" w:cs="Arial"/>
                <w:b/>
                <w:bCs/>
                <w:color w:val="00005A"/>
                <w:sz w:val="24"/>
                <w:szCs w:val="24"/>
              </w:rPr>
              <w:t>After</w:t>
            </w: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color w:val="00005A"/>
                <w:sz w:val="24"/>
                <w:szCs w:val="24"/>
              </w:rPr>
            </w:pPr>
            <w:r w:rsidRPr="00D75DF2">
              <w:rPr>
                <w:rFonts w:ascii="Arial" w:eastAsia="ArialMT" w:hAnsi="Arial" w:cs="Arial"/>
                <w:sz w:val="24"/>
                <w:szCs w:val="24"/>
              </w:rPr>
              <w:t>1. U</w:t>
            </w:r>
            <w:r w:rsidR="00E245D5" w:rsidRPr="00D75DF2">
              <w:rPr>
                <w:rFonts w:ascii="Arial" w:eastAsia="ArialMT" w:hAnsi="Arial" w:cs="Arial"/>
                <w:sz w:val="24"/>
                <w:szCs w:val="24"/>
              </w:rPr>
              <w:t>nderstand that ionising radiation can damage living cells and these may be killed or may</w:t>
            </w:r>
            <w:r w:rsidRPr="00D75DF2">
              <w:rPr>
                <w:rFonts w:ascii="Arial" w:eastAsia="ArialMT" w:hAnsi="Arial" w:cs="Arial"/>
                <w:sz w:val="24"/>
                <w:szCs w:val="24"/>
              </w:rPr>
              <w:t xml:space="preserve"> </w:t>
            </w:r>
            <w:r w:rsidR="00E245D5" w:rsidRPr="00D75DF2">
              <w:rPr>
                <w:rFonts w:ascii="Arial" w:eastAsia="ArialMT" w:hAnsi="Arial" w:cs="Arial"/>
                <w:sz w:val="24"/>
                <w:szCs w:val="24"/>
              </w:rPr>
              <w:t>become cancerous</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b/>
                <w:bCs/>
                <w:color w:val="00005A"/>
                <w:sz w:val="24"/>
                <w:szCs w:val="24"/>
              </w:rPr>
            </w:pPr>
            <w:r w:rsidRPr="00D75DF2">
              <w:rPr>
                <w:rFonts w:ascii="Arial" w:eastAsia="ArialMT" w:hAnsi="Arial" w:cs="Arial"/>
                <w:sz w:val="24"/>
                <w:szCs w:val="24"/>
              </w:rPr>
              <w:t>2. U</w:t>
            </w:r>
            <w:r w:rsidR="00E245D5" w:rsidRPr="00D75DF2">
              <w:rPr>
                <w:rFonts w:ascii="Arial" w:eastAsia="ArialMT" w:hAnsi="Arial" w:cs="Arial"/>
                <w:sz w:val="24"/>
                <w:szCs w:val="24"/>
              </w:rPr>
              <w:t xml:space="preserve">nderstand that ionising radiation is able to break molecules into bits (called ions), </w:t>
            </w:r>
            <w:r w:rsidR="00E245D5" w:rsidRPr="00D75DF2">
              <w:rPr>
                <w:rFonts w:ascii="Arial" w:eastAsia="Arial-BoldMT" w:hAnsi="Arial" w:cs="Arial"/>
                <w:b/>
                <w:bCs/>
                <w:sz w:val="24"/>
                <w:szCs w:val="24"/>
              </w:rPr>
              <w:t>which</w:t>
            </w:r>
            <w:r w:rsidRPr="00D75DF2">
              <w:rPr>
                <w:rFonts w:ascii="Arial" w:eastAsia="Arial-BoldMT" w:hAnsi="Arial" w:cs="Arial"/>
                <w:b/>
                <w:bCs/>
                <w:sz w:val="24"/>
                <w:szCs w:val="24"/>
              </w:rPr>
              <w:t xml:space="preserve"> </w:t>
            </w:r>
            <w:r w:rsidR="00E245D5" w:rsidRPr="00D75DF2">
              <w:rPr>
                <w:rFonts w:ascii="Arial" w:eastAsia="Arial-BoldMT" w:hAnsi="Arial" w:cs="Arial"/>
                <w:b/>
                <w:bCs/>
                <w:sz w:val="24"/>
                <w:szCs w:val="24"/>
              </w:rPr>
              <w:t>can then take part in other chemical reactions</w:t>
            </w:r>
            <w:r w:rsidRPr="00D75DF2">
              <w:rPr>
                <w:rFonts w:ascii="Arial" w:eastAsia="Arial-BoldMT" w:hAnsi="Arial" w:cs="Arial"/>
                <w:b/>
                <w:bCs/>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E245D5" w:rsidRPr="00D75DF2" w:rsidRDefault="00D75DF2" w:rsidP="00E245D5">
            <w:pPr>
              <w:autoSpaceDE w:val="0"/>
              <w:autoSpaceDN w:val="0"/>
              <w:adjustRightInd w:val="0"/>
              <w:rPr>
                <w:rFonts w:ascii="Arial" w:eastAsia="ArialMT" w:hAnsi="Arial" w:cs="Arial"/>
                <w:sz w:val="24"/>
                <w:szCs w:val="24"/>
              </w:rPr>
            </w:pPr>
            <w:r w:rsidRPr="00D75DF2">
              <w:rPr>
                <w:rFonts w:ascii="Arial" w:eastAsia="ArialMT" w:hAnsi="Arial" w:cs="Arial"/>
                <w:sz w:val="24"/>
                <w:szCs w:val="24"/>
              </w:rPr>
              <w:t>3. R</w:t>
            </w:r>
            <w:r w:rsidR="00E245D5" w:rsidRPr="00D75DF2">
              <w:rPr>
                <w:rFonts w:ascii="Arial" w:eastAsia="ArialMT" w:hAnsi="Arial" w:cs="Arial"/>
                <w:sz w:val="24"/>
                <w:szCs w:val="24"/>
              </w:rPr>
              <w:t xml:space="preserve">ecall </w:t>
            </w:r>
            <w:r w:rsidR="00E245D5" w:rsidRPr="00D75DF2">
              <w:rPr>
                <w:rFonts w:ascii="Arial" w:eastAsia="Arial-BoldMT" w:hAnsi="Arial" w:cs="Arial"/>
                <w:b/>
                <w:bCs/>
                <w:sz w:val="24"/>
                <w:szCs w:val="24"/>
              </w:rPr>
              <w:t xml:space="preserve">and explain </w:t>
            </w:r>
            <w:r w:rsidR="00E245D5" w:rsidRPr="00D75DF2">
              <w:rPr>
                <w:rFonts w:ascii="Arial" w:eastAsia="ArialMT" w:hAnsi="Arial" w:cs="Arial"/>
                <w:sz w:val="24"/>
                <w:szCs w:val="24"/>
              </w:rPr>
              <w:t>how ionising radiation can be used:</w:t>
            </w:r>
          </w:p>
          <w:p w:rsidR="00E245D5" w:rsidRPr="00D75DF2" w:rsidRDefault="00E245D5" w:rsidP="00E245D5">
            <w:pPr>
              <w:autoSpaceDE w:val="0"/>
              <w:autoSpaceDN w:val="0"/>
              <w:adjustRightInd w:val="0"/>
              <w:rPr>
                <w:rFonts w:ascii="Arial" w:eastAsia="ArialMT" w:hAnsi="Arial" w:cs="Arial"/>
                <w:sz w:val="24"/>
                <w:szCs w:val="24"/>
              </w:rPr>
            </w:pPr>
            <w:r w:rsidRPr="00D75DF2">
              <w:rPr>
                <w:rFonts w:ascii="Arial" w:eastAsia="ArialMT" w:hAnsi="Arial" w:cs="Arial"/>
                <w:sz w:val="24"/>
                <w:szCs w:val="24"/>
              </w:rPr>
              <w:t>a. to treat cancer</w:t>
            </w:r>
          </w:p>
          <w:p w:rsidR="00E245D5" w:rsidRPr="00D75DF2" w:rsidRDefault="00E245D5" w:rsidP="00E245D5">
            <w:pPr>
              <w:autoSpaceDE w:val="0"/>
              <w:autoSpaceDN w:val="0"/>
              <w:adjustRightInd w:val="0"/>
              <w:rPr>
                <w:rFonts w:ascii="Arial" w:eastAsia="ArialMT" w:hAnsi="Arial" w:cs="Arial"/>
                <w:sz w:val="24"/>
                <w:szCs w:val="24"/>
              </w:rPr>
            </w:pPr>
            <w:r w:rsidRPr="00D75DF2">
              <w:rPr>
                <w:rFonts w:ascii="Arial" w:eastAsia="ArialMT" w:hAnsi="Arial" w:cs="Arial"/>
                <w:sz w:val="24"/>
                <w:szCs w:val="24"/>
              </w:rPr>
              <w:t>b. to sterilise surgical instruments</w:t>
            </w:r>
          </w:p>
          <w:p w:rsidR="00E245D5" w:rsidRPr="00D75DF2" w:rsidRDefault="00E245D5" w:rsidP="00E245D5">
            <w:pPr>
              <w:autoSpaceDE w:val="0"/>
              <w:autoSpaceDN w:val="0"/>
              <w:adjustRightInd w:val="0"/>
              <w:rPr>
                <w:rFonts w:ascii="Arial" w:eastAsia="ArialMT" w:hAnsi="Arial" w:cs="Arial"/>
                <w:sz w:val="24"/>
                <w:szCs w:val="24"/>
              </w:rPr>
            </w:pPr>
            <w:r w:rsidRPr="00D75DF2">
              <w:rPr>
                <w:rFonts w:ascii="Arial" w:eastAsia="ArialMT" w:hAnsi="Arial" w:cs="Arial"/>
                <w:sz w:val="24"/>
                <w:szCs w:val="24"/>
              </w:rPr>
              <w:t>c. to sterilise food</w:t>
            </w:r>
          </w:p>
          <w:p w:rsidR="000F68CB" w:rsidRPr="00D75DF2" w:rsidRDefault="00E245D5" w:rsidP="00E245D5">
            <w:pPr>
              <w:autoSpaceDE w:val="0"/>
              <w:autoSpaceDN w:val="0"/>
              <w:adjustRightInd w:val="0"/>
              <w:spacing w:line="276" w:lineRule="auto"/>
              <w:rPr>
                <w:rFonts w:ascii="Arial" w:hAnsi="Arial" w:cs="Arial"/>
                <w:b/>
                <w:bCs/>
                <w:color w:val="00005A"/>
                <w:sz w:val="24"/>
                <w:szCs w:val="24"/>
              </w:rPr>
            </w:pPr>
            <w:r w:rsidRPr="00D75DF2">
              <w:rPr>
                <w:rFonts w:ascii="Arial" w:eastAsia="ArialMT" w:hAnsi="Arial" w:cs="Arial"/>
                <w:sz w:val="24"/>
                <w:szCs w:val="24"/>
              </w:rPr>
              <w:t>d. as a tracer in the body</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b/>
                <w:bCs/>
                <w:color w:val="00005A"/>
                <w:sz w:val="24"/>
                <w:szCs w:val="24"/>
              </w:rPr>
            </w:pPr>
            <w:r w:rsidRPr="00D75DF2">
              <w:rPr>
                <w:rFonts w:ascii="Arial" w:eastAsia="ArialMT" w:hAnsi="Arial" w:cs="Arial"/>
                <w:sz w:val="24"/>
                <w:szCs w:val="24"/>
              </w:rPr>
              <w:t>4. R</w:t>
            </w:r>
            <w:r w:rsidR="00E245D5" w:rsidRPr="00D75DF2">
              <w:rPr>
                <w:rFonts w:ascii="Arial" w:eastAsia="ArialMT" w:hAnsi="Arial" w:cs="Arial"/>
                <w:sz w:val="24"/>
                <w:szCs w:val="24"/>
              </w:rPr>
              <w:t xml:space="preserve">ecall that radiation dose (in </w:t>
            </w:r>
            <w:proofErr w:type="spellStart"/>
            <w:r w:rsidR="00E245D5" w:rsidRPr="00D75DF2">
              <w:rPr>
                <w:rFonts w:ascii="Arial" w:eastAsia="ArialMT" w:hAnsi="Arial" w:cs="Arial"/>
                <w:sz w:val="24"/>
                <w:szCs w:val="24"/>
              </w:rPr>
              <w:t>sieverts</w:t>
            </w:r>
            <w:proofErr w:type="spellEnd"/>
            <w:r w:rsidR="00E245D5" w:rsidRPr="00D75DF2">
              <w:rPr>
                <w:rFonts w:ascii="Arial" w:eastAsia="ArialMT" w:hAnsi="Arial" w:cs="Arial"/>
                <w:sz w:val="24"/>
                <w:szCs w:val="24"/>
              </w:rPr>
              <w:t>) (based on both amount and type of radiation) is a</w:t>
            </w:r>
            <w:r w:rsidRPr="00D75DF2">
              <w:rPr>
                <w:rFonts w:ascii="Arial" w:eastAsia="ArialMT" w:hAnsi="Arial" w:cs="Arial"/>
                <w:sz w:val="24"/>
                <w:szCs w:val="24"/>
              </w:rPr>
              <w:t xml:space="preserve"> </w:t>
            </w:r>
            <w:r w:rsidR="00E245D5" w:rsidRPr="00D75DF2">
              <w:rPr>
                <w:rFonts w:ascii="Arial" w:eastAsia="ArialMT" w:hAnsi="Arial" w:cs="Arial"/>
                <w:sz w:val="24"/>
                <w:szCs w:val="24"/>
              </w:rPr>
              <w:t>measure of the possible harm done to your body</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F1120A">
            <w:pPr>
              <w:autoSpaceDE w:val="0"/>
              <w:autoSpaceDN w:val="0"/>
              <w:adjustRightInd w:val="0"/>
              <w:rPr>
                <w:rFonts w:ascii="Arial" w:hAnsi="Arial" w:cs="Arial"/>
                <w:bCs/>
                <w:color w:val="00005A"/>
                <w:sz w:val="24"/>
                <w:szCs w:val="24"/>
              </w:rPr>
            </w:pPr>
            <w:r w:rsidRPr="00D75DF2">
              <w:rPr>
                <w:rFonts w:ascii="Arial" w:eastAsia="ArialMT" w:hAnsi="Arial" w:cs="Arial"/>
                <w:sz w:val="24"/>
                <w:szCs w:val="24"/>
              </w:rPr>
              <w:t>5. I</w:t>
            </w:r>
            <w:r w:rsidR="00E245D5" w:rsidRPr="00D75DF2">
              <w:rPr>
                <w:rFonts w:ascii="Arial" w:eastAsia="ArialMT" w:hAnsi="Arial" w:cs="Arial"/>
                <w:sz w:val="24"/>
                <w:szCs w:val="24"/>
              </w:rPr>
              <w:t>nterpret given data on risk related to radiation dose</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F1120A">
            <w:pPr>
              <w:autoSpaceDE w:val="0"/>
              <w:autoSpaceDN w:val="0"/>
              <w:adjustRightInd w:val="0"/>
              <w:rPr>
                <w:rFonts w:ascii="Arial" w:hAnsi="Arial" w:cs="Arial"/>
                <w:b/>
                <w:bCs/>
                <w:color w:val="00005A"/>
                <w:sz w:val="24"/>
                <w:szCs w:val="24"/>
              </w:rPr>
            </w:pPr>
            <w:r w:rsidRPr="00D75DF2">
              <w:rPr>
                <w:rFonts w:ascii="Arial" w:eastAsia="ArialMT" w:hAnsi="Arial" w:cs="Arial"/>
                <w:sz w:val="24"/>
                <w:szCs w:val="24"/>
              </w:rPr>
              <w:t>6. U</w:t>
            </w:r>
            <w:r w:rsidR="00E245D5" w:rsidRPr="00D75DF2">
              <w:rPr>
                <w:rFonts w:ascii="Arial" w:eastAsia="ArialMT" w:hAnsi="Arial" w:cs="Arial"/>
                <w:sz w:val="24"/>
                <w:szCs w:val="24"/>
              </w:rPr>
              <w:t>nderstand that radioactive materials expose people to risk by irradiation and contamination</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b/>
                <w:bCs/>
                <w:color w:val="00005A"/>
                <w:sz w:val="24"/>
                <w:szCs w:val="24"/>
              </w:rPr>
            </w:pPr>
            <w:r w:rsidRPr="00D75DF2">
              <w:rPr>
                <w:rFonts w:ascii="Arial" w:eastAsia="ArialMT" w:hAnsi="Arial" w:cs="Arial"/>
                <w:sz w:val="24"/>
                <w:szCs w:val="24"/>
              </w:rPr>
              <w:t>7. U</w:t>
            </w:r>
            <w:r w:rsidR="00E245D5" w:rsidRPr="00D75DF2">
              <w:rPr>
                <w:rFonts w:ascii="Arial" w:eastAsia="ArialMT" w:hAnsi="Arial" w:cs="Arial"/>
                <w:sz w:val="24"/>
                <w:szCs w:val="24"/>
              </w:rPr>
              <w:t>nderstand that we are irradiated and contaminated by radioactive materials all the time and</w:t>
            </w:r>
            <w:r w:rsidRPr="00D75DF2">
              <w:rPr>
                <w:rFonts w:ascii="Arial" w:eastAsia="ArialMT" w:hAnsi="Arial" w:cs="Arial"/>
                <w:sz w:val="24"/>
                <w:szCs w:val="24"/>
              </w:rPr>
              <w:t xml:space="preserve"> </w:t>
            </w:r>
            <w:r w:rsidR="00E245D5" w:rsidRPr="00D75DF2">
              <w:rPr>
                <w:rFonts w:ascii="Arial" w:eastAsia="ArialMT" w:hAnsi="Arial" w:cs="Arial"/>
                <w:sz w:val="24"/>
                <w:szCs w:val="24"/>
              </w:rPr>
              <w:t>recall the main sources of this background radiation</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b/>
                <w:bCs/>
                <w:color w:val="00005A"/>
                <w:sz w:val="24"/>
                <w:szCs w:val="24"/>
              </w:rPr>
            </w:pPr>
            <w:r w:rsidRPr="00D75DF2">
              <w:rPr>
                <w:rFonts w:ascii="Arial" w:eastAsia="ArialMT" w:hAnsi="Arial" w:cs="Arial"/>
                <w:sz w:val="24"/>
                <w:szCs w:val="24"/>
              </w:rPr>
              <w:t>8. R</w:t>
            </w:r>
            <w:r w:rsidR="00E245D5" w:rsidRPr="00D75DF2">
              <w:rPr>
                <w:rFonts w:ascii="Arial" w:eastAsia="ArialMT" w:hAnsi="Arial" w:cs="Arial"/>
                <w:sz w:val="24"/>
                <w:szCs w:val="24"/>
              </w:rPr>
              <w:t>elate ideas about half-life and background radiation to the time taken for a radioactive</w:t>
            </w:r>
            <w:r w:rsidRPr="00D75DF2">
              <w:rPr>
                <w:rFonts w:ascii="Arial" w:eastAsia="ArialMT" w:hAnsi="Arial" w:cs="Arial"/>
                <w:sz w:val="24"/>
                <w:szCs w:val="24"/>
              </w:rPr>
              <w:t xml:space="preserve"> </w:t>
            </w:r>
            <w:r w:rsidR="00E245D5" w:rsidRPr="00D75DF2">
              <w:rPr>
                <w:rFonts w:ascii="Arial" w:eastAsia="ArialMT" w:hAnsi="Arial" w:cs="Arial"/>
                <w:sz w:val="24"/>
                <w:szCs w:val="24"/>
              </w:rPr>
              <w:t>source to become safe</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0F68CB" w:rsidRPr="00E245D5" w:rsidTr="00501AAA">
        <w:tc>
          <w:tcPr>
            <w:tcW w:w="1103" w:type="dxa"/>
          </w:tcPr>
          <w:p w:rsidR="000F68CB" w:rsidRPr="00E245D5" w:rsidRDefault="000F68CB" w:rsidP="000F68CB">
            <w:pPr>
              <w:autoSpaceDE w:val="0"/>
              <w:autoSpaceDN w:val="0"/>
              <w:adjustRightInd w:val="0"/>
              <w:spacing w:line="360" w:lineRule="auto"/>
              <w:rPr>
                <w:rFonts w:ascii="Arial" w:hAnsi="Arial" w:cs="Arial"/>
                <w:b/>
                <w:color w:val="00005A"/>
                <w:sz w:val="21"/>
                <w:szCs w:val="21"/>
              </w:rPr>
            </w:pPr>
          </w:p>
        </w:tc>
        <w:tc>
          <w:tcPr>
            <w:tcW w:w="7128" w:type="dxa"/>
          </w:tcPr>
          <w:p w:rsidR="000F68CB" w:rsidRPr="00D75DF2" w:rsidRDefault="00D75DF2" w:rsidP="00D75DF2">
            <w:pPr>
              <w:autoSpaceDE w:val="0"/>
              <w:autoSpaceDN w:val="0"/>
              <w:adjustRightInd w:val="0"/>
              <w:rPr>
                <w:rFonts w:ascii="Arial" w:hAnsi="Arial" w:cs="Arial"/>
                <w:color w:val="00005A"/>
                <w:sz w:val="24"/>
                <w:szCs w:val="24"/>
              </w:rPr>
            </w:pPr>
            <w:r w:rsidRPr="00D75DF2">
              <w:rPr>
                <w:rFonts w:ascii="Arial" w:eastAsia="ArialMT" w:hAnsi="Arial" w:cs="Arial"/>
                <w:sz w:val="24"/>
                <w:szCs w:val="24"/>
              </w:rPr>
              <w:t>9. R</w:t>
            </w:r>
            <w:r w:rsidR="00E245D5" w:rsidRPr="00D75DF2">
              <w:rPr>
                <w:rFonts w:ascii="Arial" w:eastAsia="ArialMT" w:hAnsi="Arial" w:cs="Arial"/>
                <w:sz w:val="24"/>
                <w:szCs w:val="24"/>
              </w:rPr>
              <w:t>ecall categories of people who are regularly exposed to risk of radiation and that their</w:t>
            </w:r>
            <w:r w:rsidRPr="00D75DF2">
              <w:rPr>
                <w:rFonts w:ascii="Arial" w:eastAsia="ArialMT" w:hAnsi="Arial" w:cs="Arial"/>
                <w:sz w:val="24"/>
                <w:szCs w:val="24"/>
              </w:rPr>
              <w:t xml:space="preserve"> </w:t>
            </w:r>
            <w:r w:rsidR="00E245D5" w:rsidRPr="00D75DF2">
              <w:rPr>
                <w:rFonts w:ascii="Arial" w:eastAsia="ArialMT" w:hAnsi="Arial" w:cs="Arial"/>
                <w:sz w:val="24"/>
                <w:szCs w:val="24"/>
              </w:rPr>
              <w:t>exposure is carefully monitored, including radiographers and workers in nuclear power</w:t>
            </w:r>
            <w:r w:rsidRPr="00D75DF2">
              <w:rPr>
                <w:rFonts w:ascii="Arial" w:eastAsia="ArialMT" w:hAnsi="Arial" w:cs="Arial"/>
                <w:sz w:val="24"/>
                <w:szCs w:val="24"/>
              </w:rPr>
              <w:t xml:space="preserve"> </w:t>
            </w:r>
            <w:r w:rsidR="00E245D5" w:rsidRPr="00D75DF2">
              <w:rPr>
                <w:rFonts w:ascii="Arial" w:eastAsia="ArialMT" w:hAnsi="Arial" w:cs="Arial"/>
                <w:sz w:val="24"/>
                <w:szCs w:val="24"/>
              </w:rPr>
              <w:t>stations</w:t>
            </w:r>
            <w:r w:rsidRPr="00D75DF2">
              <w:rPr>
                <w:rFonts w:ascii="Arial" w:eastAsia="ArialMT" w:hAnsi="Arial" w:cs="Arial"/>
                <w:sz w:val="24"/>
                <w:szCs w:val="24"/>
              </w:rPr>
              <w:t>.</w:t>
            </w:r>
          </w:p>
        </w:tc>
        <w:tc>
          <w:tcPr>
            <w:tcW w:w="1011" w:type="dxa"/>
          </w:tcPr>
          <w:p w:rsidR="000F68CB" w:rsidRPr="00E245D5" w:rsidRDefault="000F68CB"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374DA2">
            <w:pPr>
              <w:autoSpaceDE w:val="0"/>
              <w:autoSpaceDN w:val="0"/>
              <w:adjustRightInd w:val="0"/>
              <w:rPr>
                <w:rFonts w:ascii="Arial" w:hAnsi="Arial" w:cs="Arial"/>
                <w:sz w:val="24"/>
                <w:szCs w:val="24"/>
              </w:rPr>
            </w:pPr>
            <w:r w:rsidRPr="00D75DF2">
              <w:rPr>
                <w:rFonts w:ascii="Arial" w:eastAsia="ArialMT" w:hAnsi="Arial" w:cs="Arial"/>
                <w:sz w:val="24"/>
                <w:szCs w:val="24"/>
              </w:rPr>
              <w:t>10. U</w:t>
            </w:r>
            <w:r w:rsidR="00E245D5" w:rsidRPr="00D75DF2">
              <w:rPr>
                <w:rFonts w:ascii="Arial" w:eastAsia="ArialMT" w:hAnsi="Arial" w:cs="Arial"/>
                <w:sz w:val="24"/>
                <w:szCs w:val="24"/>
              </w:rPr>
              <w:t>nderstand that a nuclear fuel is one in which energy is released by changes in the nucleus</w:t>
            </w:r>
            <w:r w:rsidRPr="00D75DF2">
              <w:rPr>
                <w:rFonts w:ascii="Arial" w:eastAsia="ArialMT" w:hAnsi="Arial" w:cs="Arial"/>
                <w:sz w:val="24"/>
                <w:szCs w:val="24"/>
              </w:rPr>
              <w:t>.</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D75DF2">
            <w:pPr>
              <w:autoSpaceDE w:val="0"/>
              <w:autoSpaceDN w:val="0"/>
              <w:adjustRightInd w:val="0"/>
              <w:rPr>
                <w:rFonts w:ascii="Arial" w:hAnsi="Arial" w:cs="Arial"/>
                <w:sz w:val="24"/>
                <w:szCs w:val="24"/>
              </w:rPr>
            </w:pPr>
            <w:r w:rsidRPr="00D75DF2">
              <w:rPr>
                <w:rFonts w:ascii="Arial" w:eastAsia="Arial-BoldMT" w:hAnsi="Arial" w:cs="Arial"/>
                <w:b/>
                <w:bCs/>
                <w:sz w:val="24"/>
                <w:szCs w:val="24"/>
              </w:rPr>
              <w:t>11. Kn</w:t>
            </w:r>
            <w:r w:rsidR="00E245D5" w:rsidRPr="00D75DF2">
              <w:rPr>
                <w:rFonts w:ascii="Arial" w:eastAsia="Arial-BoldMT" w:hAnsi="Arial" w:cs="Arial"/>
                <w:b/>
                <w:bCs/>
                <w:sz w:val="24"/>
                <w:szCs w:val="24"/>
              </w:rPr>
              <w:t>ow that in nuclear fission, a neutron splits a large and unstable nucleus (limited to</w:t>
            </w:r>
            <w:r w:rsidRPr="00D75DF2">
              <w:rPr>
                <w:rFonts w:ascii="Arial" w:eastAsia="Arial-BoldMT" w:hAnsi="Arial" w:cs="Arial"/>
                <w:b/>
                <w:bCs/>
                <w:sz w:val="24"/>
                <w:szCs w:val="24"/>
              </w:rPr>
              <w:t xml:space="preserve"> </w:t>
            </w:r>
            <w:r w:rsidR="00E245D5" w:rsidRPr="00D75DF2">
              <w:rPr>
                <w:rFonts w:ascii="Arial" w:eastAsia="Arial-BoldMT" w:hAnsi="Arial" w:cs="Arial"/>
                <w:b/>
                <w:bCs/>
                <w:sz w:val="24"/>
                <w:szCs w:val="24"/>
              </w:rPr>
              <w:t>uranium and plutonium) into two smaller parts, roughly equal in size, releasing more</w:t>
            </w:r>
            <w:r w:rsidRPr="00D75DF2">
              <w:rPr>
                <w:rFonts w:ascii="Arial" w:eastAsia="Arial-BoldMT" w:hAnsi="Arial" w:cs="Arial"/>
                <w:b/>
                <w:bCs/>
                <w:sz w:val="24"/>
                <w:szCs w:val="24"/>
              </w:rPr>
              <w:t xml:space="preserve"> </w:t>
            </w:r>
            <w:r w:rsidR="00E245D5" w:rsidRPr="00D75DF2">
              <w:rPr>
                <w:rFonts w:ascii="Arial" w:eastAsia="Arial-BoldMT" w:hAnsi="Arial" w:cs="Arial"/>
                <w:b/>
                <w:bCs/>
                <w:sz w:val="24"/>
                <w:szCs w:val="24"/>
              </w:rPr>
              <w:t>neutrons</w:t>
            </w:r>
            <w:r w:rsidRPr="00D75DF2">
              <w:rPr>
                <w:rFonts w:ascii="Arial" w:eastAsia="Arial-BoldMT" w:hAnsi="Arial" w:cs="Arial"/>
                <w:b/>
                <w:bCs/>
                <w:sz w:val="24"/>
                <w:szCs w:val="24"/>
              </w:rPr>
              <w:t>.</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D75DF2">
            <w:pPr>
              <w:autoSpaceDE w:val="0"/>
              <w:autoSpaceDN w:val="0"/>
              <w:adjustRightInd w:val="0"/>
              <w:rPr>
                <w:rFonts w:ascii="Arial" w:hAnsi="Arial" w:cs="Arial"/>
                <w:sz w:val="24"/>
                <w:szCs w:val="24"/>
              </w:rPr>
            </w:pPr>
            <w:r w:rsidRPr="00D75DF2">
              <w:rPr>
                <w:rFonts w:ascii="Arial" w:eastAsia="ArialMT" w:hAnsi="Arial" w:cs="Arial"/>
                <w:sz w:val="24"/>
                <w:szCs w:val="24"/>
              </w:rPr>
              <w:t>12. R</w:t>
            </w:r>
            <w:r w:rsidR="00E245D5" w:rsidRPr="00D75DF2">
              <w:rPr>
                <w:rFonts w:ascii="Arial" w:eastAsia="ArialMT" w:hAnsi="Arial" w:cs="Arial"/>
                <w:sz w:val="24"/>
                <w:szCs w:val="24"/>
              </w:rPr>
              <w:t>ecall that the amount of energy released during nuclear fission is much greater than that</w:t>
            </w:r>
            <w:r w:rsidRPr="00D75DF2">
              <w:rPr>
                <w:rFonts w:ascii="Arial" w:eastAsia="ArialMT" w:hAnsi="Arial" w:cs="Arial"/>
                <w:sz w:val="24"/>
                <w:szCs w:val="24"/>
              </w:rPr>
              <w:t xml:space="preserve"> </w:t>
            </w:r>
            <w:r w:rsidR="00E245D5" w:rsidRPr="00D75DF2">
              <w:rPr>
                <w:rFonts w:ascii="Arial" w:eastAsia="ArialMT" w:hAnsi="Arial" w:cs="Arial"/>
                <w:sz w:val="24"/>
                <w:szCs w:val="24"/>
              </w:rPr>
              <w:t>released in a chemical reaction involving a similar mass of material</w:t>
            </w:r>
            <w:r w:rsidRPr="00D75DF2">
              <w:rPr>
                <w:rFonts w:ascii="Arial" w:eastAsia="ArialMT" w:hAnsi="Arial" w:cs="Arial"/>
                <w:sz w:val="24"/>
                <w:szCs w:val="24"/>
              </w:rPr>
              <w:t>.</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D75DF2">
            <w:pPr>
              <w:autoSpaceDE w:val="0"/>
              <w:autoSpaceDN w:val="0"/>
              <w:adjustRightInd w:val="0"/>
              <w:rPr>
                <w:rFonts w:ascii="Arial" w:hAnsi="Arial" w:cs="Arial"/>
                <w:sz w:val="24"/>
                <w:szCs w:val="24"/>
              </w:rPr>
            </w:pPr>
            <w:r w:rsidRPr="00D75DF2">
              <w:rPr>
                <w:rFonts w:ascii="Arial" w:eastAsia="Arial-BoldMT" w:hAnsi="Arial" w:cs="Arial"/>
                <w:b/>
                <w:bCs/>
                <w:sz w:val="24"/>
                <w:szCs w:val="24"/>
              </w:rPr>
              <w:t>13. U</w:t>
            </w:r>
            <w:r w:rsidR="00E245D5" w:rsidRPr="00D75DF2">
              <w:rPr>
                <w:rFonts w:ascii="Arial" w:eastAsia="Arial-BoldMT" w:hAnsi="Arial" w:cs="Arial"/>
                <w:b/>
                <w:bCs/>
                <w:sz w:val="24"/>
                <w:szCs w:val="24"/>
              </w:rPr>
              <w:t>nderstand how the nuclear fission process in nuclear power stations is controlled,</w:t>
            </w:r>
            <w:r w:rsidRPr="00D75DF2">
              <w:rPr>
                <w:rFonts w:ascii="Arial" w:eastAsia="Arial-BoldMT" w:hAnsi="Arial" w:cs="Arial"/>
                <w:b/>
                <w:bCs/>
                <w:sz w:val="24"/>
                <w:szCs w:val="24"/>
              </w:rPr>
              <w:t xml:space="preserve"> </w:t>
            </w:r>
            <w:r w:rsidR="00E245D5" w:rsidRPr="00D75DF2">
              <w:rPr>
                <w:rFonts w:ascii="Arial" w:eastAsia="Arial-BoldMT" w:hAnsi="Arial" w:cs="Arial"/>
                <w:b/>
                <w:bCs/>
                <w:sz w:val="24"/>
                <w:szCs w:val="24"/>
              </w:rPr>
              <w:t>and use the terms chain reaction, fuel rod, control rod and coolant</w:t>
            </w:r>
            <w:r w:rsidRPr="00D75DF2">
              <w:rPr>
                <w:rFonts w:ascii="Arial" w:eastAsia="Arial-BoldMT" w:hAnsi="Arial" w:cs="Arial"/>
                <w:b/>
                <w:bCs/>
                <w:sz w:val="24"/>
                <w:szCs w:val="24"/>
              </w:rPr>
              <w:t>.</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D75DF2">
            <w:pPr>
              <w:autoSpaceDE w:val="0"/>
              <w:autoSpaceDN w:val="0"/>
              <w:adjustRightInd w:val="0"/>
              <w:rPr>
                <w:rFonts w:ascii="Arial" w:hAnsi="Arial" w:cs="Arial"/>
                <w:sz w:val="24"/>
                <w:szCs w:val="24"/>
              </w:rPr>
            </w:pPr>
            <w:r w:rsidRPr="00D75DF2">
              <w:rPr>
                <w:rFonts w:ascii="Arial" w:eastAsia="ArialMT" w:hAnsi="Arial" w:cs="Arial"/>
                <w:sz w:val="24"/>
                <w:szCs w:val="24"/>
              </w:rPr>
              <w:t>14. U</w:t>
            </w:r>
            <w:r w:rsidR="00E245D5" w:rsidRPr="00D75DF2">
              <w:rPr>
                <w:rFonts w:ascii="Arial" w:eastAsia="ArialMT" w:hAnsi="Arial" w:cs="Arial"/>
                <w:sz w:val="24"/>
                <w:szCs w:val="24"/>
              </w:rPr>
              <w:t>nderstand that nuclear power stations produce radioactive waste</w:t>
            </w:r>
            <w:r w:rsidRPr="00D75DF2">
              <w:rPr>
                <w:rFonts w:ascii="Arial" w:eastAsia="ArialMT" w:hAnsi="Arial" w:cs="Arial"/>
                <w:sz w:val="24"/>
                <w:szCs w:val="24"/>
              </w:rPr>
              <w:t>.</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r w:rsidR="00F1120A" w:rsidRPr="00E245D5" w:rsidTr="00501AAA">
        <w:tc>
          <w:tcPr>
            <w:tcW w:w="1103" w:type="dxa"/>
          </w:tcPr>
          <w:p w:rsidR="00F1120A" w:rsidRPr="00E245D5" w:rsidRDefault="00F1120A" w:rsidP="000F68CB">
            <w:pPr>
              <w:autoSpaceDE w:val="0"/>
              <w:autoSpaceDN w:val="0"/>
              <w:adjustRightInd w:val="0"/>
              <w:spacing w:line="360" w:lineRule="auto"/>
              <w:rPr>
                <w:rFonts w:ascii="Arial" w:hAnsi="Arial" w:cs="Arial"/>
                <w:b/>
                <w:color w:val="00005A"/>
                <w:sz w:val="21"/>
                <w:szCs w:val="21"/>
              </w:rPr>
            </w:pPr>
          </w:p>
        </w:tc>
        <w:tc>
          <w:tcPr>
            <w:tcW w:w="7128" w:type="dxa"/>
          </w:tcPr>
          <w:p w:rsidR="00F1120A" w:rsidRPr="00D75DF2" w:rsidRDefault="00D75DF2" w:rsidP="00D75DF2">
            <w:pPr>
              <w:autoSpaceDE w:val="0"/>
              <w:autoSpaceDN w:val="0"/>
              <w:adjustRightInd w:val="0"/>
              <w:rPr>
                <w:rFonts w:ascii="Arial" w:hAnsi="Arial" w:cs="Arial"/>
                <w:sz w:val="24"/>
                <w:szCs w:val="24"/>
              </w:rPr>
            </w:pPr>
            <w:r w:rsidRPr="00D75DF2">
              <w:rPr>
                <w:rFonts w:ascii="Arial" w:eastAsia="ArialMT" w:hAnsi="Arial" w:cs="Arial"/>
                <w:sz w:val="24"/>
                <w:szCs w:val="24"/>
              </w:rPr>
              <w:t>15. U</w:t>
            </w:r>
            <w:r w:rsidR="00E245D5" w:rsidRPr="00D75DF2">
              <w:rPr>
                <w:rFonts w:ascii="Arial" w:eastAsia="ArialMT" w:hAnsi="Arial" w:cs="Arial"/>
                <w:sz w:val="24"/>
                <w:szCs w:val="24"/>
              </w:rPr>
              <w:t>nderstand that nuclear wastes are categorised as high level, intermediate level and low</w:t>
            </w:r>
            <w:r w:rsidRPr="00D75DF2">
              <w:rPr>
                <w:rFonts w:ascii="Arial" w:eastAsia="ArialMT" w:hAnsi="Arial" w:cs="Arial"/>
                <w:sz w:val="24"/>
                <w:szCs w:val="24"/>
              </w:rPr>
              <w:t xml:space="preserve"> </w:t>
            </w:r>
            <w:r w:rsidR="00E245D5" w:rsidRPr="00D75DF2">
              <w:rPr>
                <w:rFonts w:ascii="Arial" w:eastAsia="ArialMT" w:hAnsi="Arial" w:cs="Arial"/>
                <w:sz w:val="24"/>
                <w:szCs w:val="24"/>
              </w:rPr>
              <w:t>level, and relate this to disposal methods.</w:t>
            </w:r>
          </w:p>
        </w:tc>
        <w:tc>
          <w:tcPr>
            <w:tcW w:w="1011" w:type="dxa"/>
          </w:tcPr>
          <w:p w:rsidR="00F1120A" w:rsidRPr="00E245D5" w:rsidRDefault="00F1120A" w:rsidP="000F68CB">
            <w:pPr>
              <w:autoSpaceDE w:val="0"/>
              <w:autoSpaceDN w:val="0"/>
              <w:adjustRightInd w:val="0"/>
              <w:spacing w:line="360" w:lineRule="auto"/>
              <w:rPr>
                <w:rFonts w:ascii="Arial" w:hAnsi="Arial" w:cs="Arial"/>
                <w:b/>
                <w:bCs/>
                <w:color w:val="00005A"/>
                <w:sz w:val="24"/>
                <w:szCs w:val="24"/>
              </w:rPr>
            </w:pPr>
          </w:p>
        </w:tc>
      </w:tr>
    </w:tbl>
    <w:p w:rsidR="00374DA2" w:rsidRPr="00E245D5" w:rsidRDefault="00374DA2" w:rsidP="00501AAA">
      <w:pPr>
        <w:autoSpaceDE w:val="0"/>
        <w:autoSpaceDN w:val="0"/>
        <w:adjustRightInd w:val="0"/>
        <w:spacing w:after="0" w:line="240" w:lineRule="auto"/>
        <w:rPr>
          <w:rFonts w:ascii="Arial" w:hAnsi="Arial" w:cs="Arial"/>
          <w:b/>
          <w:bCs/>
          <w:color w:val="00005A"/>
          <w:sz w:val="26"/>
          <w:szCs w:val="26"/>
        </w:rPr>
      </w:pPr>
    </w:p>
    <w:sectPr w:rsidR="00374DA2" w:rsidRPr="00E245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D5" w:rsidRDefault="00E245D5" w:rsidP="00266C5B">
      <w:pPr>
        <w:spacing w:after="0" w:line="240" w:lineRule="auto"/>
      </w:pPr>
      <w:r>
        <w:separator/>
      </w:r>
    </w:p>
  </w:endnote>
  <w:endnote w:type="continuationSeparator" w:id="0">
    <w:p w:rsidR="00E245D5" w:rsidRDefault="00E245D5" w:rsidP="0026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D5" w:rsidRDefault="00E245D5" w:rsidP="00266C5B">
      <w:pPr>
        <w:spacing w:after="0" w:line="240" w:lineRule="auto"/>
      </w:pPr>
      <w:r>
        <w:separator/>
      </w:r>
    </w:p>
  </w:footnote>
  <w:footnote w:type="continuationSeparator" w:id="0">
    <w:p w:rsidR="00E245D5" w:rsidRDefault="00E245D5" w:rsidP="0026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D5" w:rsidRDefault="00E245D5" w:rsidP="00266C5B">
    <w:pPr>
      <w:pStyle w:val="Header"/>
      <w:jc w:val="center"/>
    </w:pPr>
    <w:r>
      <w:t>P6 Radioactive Materials</w:t>
    </w:r>
  </w:p>
  <w:p w:rsidR="00E245D5" w:rsidRDefault="00E245D5" w:rsidP="00266C5B">
    <w:pPr>
      <w:pStyle w:val="Header"/>
      <w:jc w:val="center"/>
    </w:pPr>
    <w:r>
      <w:t>Objectives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4FD"/>
    <w:multiLevelType w:val="hybridMultilevel"/>
    <w:tmpl w:val="88D4D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5B"/>
    <w:rsid w:val="00024C50"/>
    <w:rsid w:val="0007151B"/>
    <w:rsid w:val="000F68CB"/>
    <w:rsid w:val="00131914"/>
    <w:rsid w:val="001B427D"/>
    <w:rsid w:val="00266C5B"/>
    <w:rsid w:val="00344394"/>
    <w:rsid w:val="00374DA2"/>
    <w:rsid w:val="003C3F85"/>
    <w:rsid w:val="004C027D"/>
    <w:rsid w:val="004E1CA9"/>
    <w:rsid w:val="00501AAA"/>
    <w:rsid w:val="00504F93"/>
    <w:rsid w:val="0056130E"/>
    <w:rsid w:val="005A185A"/>
    <w:rsid w:val="006D5AD5"/>
    <w:rsid w:val="006E0E09"/>
    <w:rsid w:val="00724349"/>
    <w:rsid w:val="00791667"/>
    <w:rsid w:val="007A360B"/>
    <w:rsid w:val="00AB5DA8"/>
    <w:rsid w:val="00AF7ECF"/>
    <w:rsid w:val="00B2763A"/>
    <w:rsid w:val="00B96FE1"/>
    <w:rsid w:val="00C32C11"/>
    <w:rsid w:val="00C9013D"/>
    <w:rsid w:val="00D0277C"/>
    <w:rsid w:val="00D50CA9"/>
    <w:rsid w:val="00D75DF2"/>
    <w:rsid w:val="00D90975"/>
    <w:rsid w:val="00DA6AE5"/>
    <w:rsid w:val="00E245D5"/>
    <w:rsid w:val="00F1120A"/>
    <w:rsid w:val="00F9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5B"/>
  </w:style>
  <w:style w:type="paragraph" w:styleId="Footer">
    <w:name w:val="footer"/>
    <w:basedOn w:val="Normal"/>
    <w:link w:val="FooterChar"/>
    <w:uiPriority w:val="99"/>
    <w:unhideWhenUsed/>
    <w:rsid w:val="0026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5B"/>
  </w:style>
  <w:style w:type="paragraph" w:styleId="ListParagraph">
    <w:name w:val="List Paragraph"/>
    <w:basedOn w:val="Normal"/>
    <w:uiPriority w:val="34"/>
    <w:qFormat/>
    <w:rsid w:val="00024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5B"/>
  </w:style>
  <w:style w:type="paragraph" w:styleId="Footer">
    <w:name w:val="footer"/>
    <w:basedOn w:val="Normal"/>
    <w:link w:val="FooterChar"/>
    <w:uiPriority w:val="99"/>
    <w:unhideWhenUsed/>
    <w:rsid w:val="0026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5B"/>
  </w:style>
  <w:style w:type="paragraph" w:styleId="ListParagraph">
    <w:name w:val="List Paragraph"/>
    <w:basedOn w:val="Normal"/>
    <w:uiPriority w:val="34"/>
    <w:qFormat/>
    <w:rsid w:val="0002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Sibford School</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Wallis</dc:creator>
  <cp:lastModifiedBy>Alan Wallis</cp:lastModifiedBy>
  <cp:revision>5</cp:revision>
  <dcterms:created xsi:type="dcterms:W3CDTF">2012-08-06T06:15:00Z</dcterms:created>
  <dcterms:modified xsi:type="dcterms:W3CDTF">2012-08-06T07:08:00Z</dcterms:modified>
</cp:coreProperties>
</file>